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9926.000000000002" w:type="dxa"/>
        <w:jc w:val="left"/>
        <w:tblBorders>
          <w:top w:color="000000" w:space="0" w:sz="2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06"/>
        <w:gridCol w:w="5371"/>
        <w:gridCol w:w="1511"/>
        <w:gridCol w:w="1338"/>
        <w:tblGridChange w:id="0">
          <w:tblGrid>
            <w:gridCol w:w="1706"/>
            <w:gridCol w:w="5371"/>
            <w:gridCol w:w="1511"/>
            <w:gridCol w:w="1338"/>
          </w:tblGrid>
        </w:tblGridChange>
      </w:tblGrid>
      <w:tr>
        <w:trPr>
          <w:cantSplit w:val="0"/>
          <w:trHeight w:val="620" w:hRule="atLeast"/>
          <w:tblHeader w:val="0"/>
        </w:trPr>
        <w:tc>
          <w:tcPr>
            <w:gridSpan w:val="4"/>
          </w:tcPr>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32"/>
                <w:szCs w:val="32"/>
              </w:rPr>
            </w:pPr>
            <w:r w:rsidDel="00000000" w:rsidR="00000000" w:rsidRPr="00000000">
              <w:rPr>
                <w:rFonts w:ascii="Times New Roman" w:cs="Times New Roman" w:eastAsia="Times New Roman" w:hAnsi="Times New Roman"/>
                <w:b w:val="1"/>
                <w:bCs w:val="1"/>
                <w:sz w:val="32"/>
                <w:szCs w:val="32"/>
                <w:rtl w:val="0"/>
              </w:rPr>
              <w:t xml:space="preserve">Cleveland City Board of Education</w:t>
            </w:r>
          </w:p>
        </w:tc>
      </w:tr>
      <w:tr>
        <w:trPr>
          <w:cantSplit w:val="0"/>
          <w:trHeight w:val="620" w:hRule="atLeast"/>
          <w:tblHeader w:val="0"/>
        </w:trPr>
        <w:tc>
          <w:tcPr>
            <w:vMerge w:val="restart"/>
          </w:tcPr>
          <w:p w:rsidR="00000000" w:rsidDel="00000000" w:rsidP="00000000" w:rsidRDefault="00000000" w:rsidRPr="00000000" w14:paraId="00000006">
            <w:pPr>
              <w:spacing w:after="120"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Monitoring:</w:t>
            </w:r>
          </w:p>
          <w:p w:rsidR="00000000" w:rsidDel="00000000" w:rsidP="00000000" w:rsidRDefault="00000000" w:rsidRPr="00000000" w14:paraId="00000007">
            <w:pP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18"/>
                <w:szCs w:val="18"/>
                <w:rtl w:val="0"/>
              </w:rPr>
              <w:t xml:space="preserve">Review: Annually, in January</w:t>
            </w:r>
            <w:r w:rsidDel="00000000" w:rsidR="00000000" w:rsidRPr="00000000">
              <w:rPr>
                <w:rtl w:val="0"/>
              </w:rPr>
            </w:r>
          </w:p>
        </w:tc>
        <w:tc>
          <w:tcPr>
            <w:vMerge w:val="restart"/>
          </w:tcPr>
          <w:p w:rsidR="00000000" w:rsidDel="00000000" w:rsidP="00000000" w:rsidRDefault="00000000" w:rsidRPr="00000000" w14:paraId="00000008">
            <w:pPr>
              <w:spacing w:before="12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Term:</w:t>
            </w:r>
          </w:p>
          <w:p w:rsidR="00000000" w:rsidDel="00000000" w:rsidP="00000000" w:rsidRDefault="00000000" w:rsidRPr="00000000" w14:paraId="00000009">
            <w:pPr>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Annual Operating Budget</w:t>
            </w:r>
          </w:p>
        </w:tc>
        <w:tc>
          <w:tcPr/>
          <w:p w:rsidR="00000000" w:rsidDel="00000000" w:rsidP="00000000" w:rsidRDefault="00000000" w:rsidRPr="00000000" w14:paraId="0000000A">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Descriptor Code:</w:t>
            </w:r>
          </w:p>
          <w:p w:rsidR="00000000" w:rsidDel="00000000" w:rsidP="00000000" w:rsidRDefault="00000000" w:rsidRPr="00000000" w14:paraId="0000000B">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2.200</w:t>
            </w:r>
          </w:p>
        </w:tc>
        <w:tc>
          <w:tcPr/>
          <w:p w:rsidR="00000000" w:rsidDel="00000000" w:rsidP="00000000" w:rsidRDefault="00000000" w:rsidRPr="00000000" w14:paraId="0000000C">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 Date:</w:t>
            </w:r>
          </w:p>
          <w:p w:rsidR="00000000" w:rsidDel="00000000" w:rsidP="00000000" w:rsidRDefault="00000000" w:rsidRPr="00000000" w14:paraId="0000000D">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sz w:val="20"/>
                <w:szCs w:val="20"/>
                <w:rtl w:val="0"/>
              </w:rPr>
              <w:t xml:space="preserve">09/08/26</w:t>
            </w:r>
            <w:r w:rsidDel="00000000" w:rsidR="00000000" w:rsidRPr="00000000">
              <w:rPr>
                <w:rtl w:val="0"/>
              </w:rPr>
            </w:r>
          </w:p>
        </w:tc>
      </w:tr>
      <w:tr>
        <w:trPr>
          <w:cantSplit w:val="0"/>
          <w:trHeight w:val="620" w:hRule="atLeast"/>
          <w:tblHeader w:val="0"/>
        </w:trPr>
        <w:tc>
          <w:tcPr>
            <w:vMerge w:val="continue"/>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vMerge w:val="continue"/>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color w:val="000000"/>
                <w:sz w:val="20"/>
                <w:szCs w:val="20"/>
              </w:rPr>
            </w:pPr>
            <w:r w:rsidDel="00000000" w:rsidR="00000000" w:rsidRPr="00000000">
              <w:rPr>
                <w:rtl w:val="0"/>
              </w:rPr>
            </w:r>
          </w:p>
        </w:tc>
        <w:tc>
          <w:tcPr/>
          <w:p w:rsidR="00000000" w:rsidDel="00000000" w:rsidP="00000000" w:rsidRDefault="00000000" w:rsidRPr="00000000" w14:paraId="00000010">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Rescinds:</w:t>
            </w:r>
          </w:p>
          <w:p w:rsidR="00000000" w:rsidDel="00000000" w:rsidP="00000000" w:rsidRDefault="00000000" w:rsidRPr="00000000" w14:paraId="00000011">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2.200</w:t>
            </w:r>
          </w:p>
        </w:tc>
        <w:tc>
          <w:tcPr/>
          <w:p w:rsidR="00000000" w:rsidDel="00000000" w:rsidP="00000000" w:rsidRDefault="00000000" w:rsidRPr="00000000" w14:paraId="00000012">
            <w:pPr>
              <w:spacing w:before="60" w:lineRule="auto"/>
              <w:rPr>
                <w:rFonts w:ascii="Times New Roman" w:cs="Times New Roman" w:eastAsia="Times New Roman" w:hAnsi="Times New Roman"/>
                <w:color w:val="000000"/>
                <w:sz w:val="16"/>
                <w:szCs w:val="16"/>
              </w:rPr>
            </w:pPr>
            <w:r w:rsidDel="00000000" w:rsidR="00000000" w:rsidRPr="00000000">
              <w:rPr>
                <w:rFonts w:ascii="Times New Roman" w:cs="Times New Roman" w:eastAsia="Times New Roman" w:hAnsi="Times New Roman"/>
                <w:color w:val="000000"/>
                <w:sz w:val="16"/>
                <w:szCs w:val="16"/>
                <w:rtl w:val="0"/>
              </w:rPr>
              <w:t xml:space="preserve">Issued:</w:t>
            </w:r>
          </w:p>
          <w:p w:rsidR="00000000" w:rsidDel="00000000" w:rsidP="00000000" w:rsidRDefault="00000000" w:rsidRPr="00000000" w14:paraId="00000013">
            <w:pPr>
              <w:jc w:val="center"/>
              <w:rPr>
                <w:rFonts w:ascii="Times New Roman" w:cs="Times New Roman" w:eastAsia="Times New Roman" w:hAnsi="Times New Roman"/>
                <w:b w:val="1"/>
                <w:bCs w:val="1"/>
                <w:color w:val="000000"/>
                <w:sz w:val="20"/>
                <w:szCs w:val="20"/>
              </w:rPr>
            </w:pPr>
            <w:r w:rsidDel="00000000" w:rsidR="00000000" w:rsidRPr="00000000">
              <w:rPr>
                <w:rFonts w:ascii="Times New Roman" w:cs="Times New Roman" w:eastAsia="Times New Roman" w:hAnsi="Times New Roman"/>
                <w:b w:val="1"/>
                <w:bCs w:val="1"/>
                <w:color w:val="000000"/>
                <w:sz w:val="20"/>
                <w:szCs w:val="20"/>
                <w:rtl w:val="0"/>
              </w:rPr>
              <w:t xml:space="preserve">08/04/25</w:t>
            </w:r>
          </w:p>
        </w:tc>
      </w:tr>
    </w:tbl>
    <w:bookmarkStart w:colFirst="0" w:colLast="0" w:name="bookmark=id.gj92j74wdb8o" w:id="0"/>
    <w:bookmarkEnd w:id="0"/>
    <w:p w:rsidR="00000000" w:rsidDel="00000000" w:rsidP="00000000" w:rsidRDefault="00000000" w:rsidRPr="00000000" w14:paraId="00000014">
      <w:pPr>
        <w:spacing w:after="288" w:line="249" w:lineRule="auto"/>
        <w:jc w:val="both"/>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5">
      <w:pPr>
        <w:spacing w:after="288" w:line="249"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General</w:t>
      </w:r>
    </w:p>
    <w:p w:rsidR="00000000" w:rsidDel="00000000" w:rsidP="00000000" w:rsidRDefault="00000000" w:rsidRPr="00000000" w14:paraId="00000016">
      <w:pPr>
        <w:spacing w:after="0" w:before="240" w:line="240" w:lineRule="auto"/>
        <w:jc w:val="both"/>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strike w:val="1"/>
          <w:color w:val="000000"/>
          <w:sz w:val="24"/>
          <w:szCs w:val="24"/>
          <w:rtl w:val="0"/>
        </w:rPr>
        <w:t xml:space="preserve">The</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All school </w:t>
      </w:r>
      <w:r w:rsidDel="00000000" w:rsidR="00000000" w:rsidRPr="00000000">
        <w:rPr>
          <w:rFonts w:ascii="Times New Roman" w:cs="Times New Roman" w:eastAsia="Times New Roman" w:hAnsi="Times New Roman"/>
          <w:strike w:val="1"/>
          <w:color w:val="000000"/>
          <w:sz w:val="24"/>
          <w:szCs w:val="24"/>
          <w:rtl w:val="0"/>
        </w:rPr>
        <w:t xml:space="preserve">system</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district</w:t>
      </w:r>
      <w:r w:rsidDel="00000000" w:rsidR="00000000" w:rsidRPr="00000000">
        <w:rPr>
          <w:rFonts w:ascii="Times New Roman" w:cs="Times New Roman" w:eastAsia="Times New Roman" w:hAnsi="Times New Roman"/>
          <w:color w:val="000000"/>
          <w:sz w:val="24"/>
          <w:szCs w:val="24"/>
          <w:rtl w:val="0"/>
        </w:rPr>
        <w:t xml:space="preserve"> budget</w:t>
      </w:r>
      <w:r w:rsidDel="00000000" w:rsidR="00000000" w:rsidRPr="00000000">
        <w:rPr>
          <w:rFonts w:ascii="Times New Roman" w:cs="Times New Roman" w:eastAsia="Times New Roman" w:hAnsi="Times New Roman"/>
          <w:color w:val="ee0000"/>
          <w:sz w:val="24"/>
          <w:szCs w:val="24"/>
          <w:rtl w:val="0"/>
        </w:rPr>
        <w:t xml:space="preserve">s</w:t>
      </w:r>
      <w:r w:rsidDel="00000000" w:rsidR="00000000" w:rsidRPr="00000000">
        <w:rPr>
          <w:rFonts w:ascii="Times New Roman" w:cs="Times New Roman" w:eastAsia="Times New Roman" w:hAnsi="Times New Roman"/>
          <w:strike w:val="1"/>
          <w:color w:val="000000"/>
          <w:sz w:val="24"/>
          <w:szCs w:val="24"/>
          <w:rtl w:val="0"/>
        </w:rPr>
        <w:t xml:space="preserve"> is</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are </w:t>
      </w:r>
      <w:r w:rsidDel="00000000" w:rsidR="00000000" w:rsidRPr="00000000">
        <w:rPr>
          <w:rFonts w:ascii="Times New Roman" w:cs="Times New Roman" w:eastAsia="Times New Roman" w:hAnsi="Times New Roman"/>
          <w:color w:val="000000"/>
          <w:sz w:val="24"/>
          <w:szCs w:val="24"/>
          <w:rtl w:val="0"/>
        </w:rPr>
        <w:t xml:space="preserve">the operational plan</w:t>
      </w:r>
      <w:r w:rsidDel="00000000" w:rsidR="00000000" w:rsidRPr="00000000">
        <w:rPr>
          <w:rFonts w:ascii="Times New Roman" w:cs="Times New Roman" w:eastAsia="Times New Roman" w:hAnsi="Times New Roman"/>
          <w:color w:val="ee0000"/>
          <w:sz w:val="24"/>
          <w:szCs w:val="24"/>
          <w:rtl w:val="0"/>
        </w:rPr>
        <w:t xml:space="preserve">s</w:t>
      </w:r>
      <w:r w:rsidDel="00000000" w:rsidR="00000000" w:rsidRPr="00000000">
        <w:rPr>
          <w:rFonts w:ascii="Times New Roman" w:cs="Times New Roman" w:eastAsia="Times New Roman" w:hAnsi="Times New Roman"/>
          <w:color w:val="000000"/>
          <w:sz w:val="24"/>
          <w:szCs w:val="24"/>
          <w:rtl w:val="0"/>
        </w:rPr>
        <w:t xml:space="preserve"> stated in financial terms </w:t>
      </w:r>
      <w:r w:rsidDel="00000000" w:rsidR="00000000" w:rsidRPr="00000000">
        <w:rPr>
          <w:rFonts w:ascii="Times New Roman" w:cs="Times New Roman" w:eastAsia="Times New Roman" w:hAnsi="Times New Roman"/>
          <w:color w:val="ee0000"/>
          <w:sz w:val="24"/>
          <w:szCs w:val="24"/>
          <w:rtl w:val="0"/>
        </w:rPr>
        <w:t xml:space="preserve">for the fiscal year beginning July 1</w:t>
      </w:r>
      <w:r w:rsidDel="00000000" w:rsidR="00000000" w:rsidRPr="00000000">
        <w:rPr>
          <w:rFonts w:ascii="Times New Roman" w:cs="Times New Roman" w:eastAsia="Times New Roman" w:hAnsi="Times New Roman"/>
          <w:color w:val="ee0000"/>
          <w:sz w:val="24"/>
          <w:szCs w:val="24"/>
          <w:vertAlign w:val="superscript"/>
          <w:rtl w:val="0"/>
        </w:rPr>
        <w:t xml:space="preserve">st</w:t>
      </w:r>
      <w:r w:rsidDel="00000000" w:rsidR="00000000" w:rsidRPr="00000000">
        <w:rPr>
          <w:rFonts w:ascii="Times New Roman" w:cs="Times New Roman" w:eastAsia="Times New Roman" w:hAnsi="Times New Roman"/>
          <w:color w:val="ee0000"/>
          <w:sz w:val="24"/>
          <w:szCs w:val="24"/>
          <w:rtl w:val="0"/>
        </w:rPr>
        <w:t xml:space="preserve"> and ending June 30</w:t>
      </w:r>
      <w:r w:rsidDel="00000000" w:rsidR="00000000" w:rsidRPr="00000000">
        <w:rPr>
          <w:rFonts w:ascii="Times New Roman" w:cs="Times New Roman" w:eastAsia="Times New Roman" w:hAnsi="Times New Roman"/>
          <w:color w:val="ee0000"/>
          <w:sz w:val="24"/>
          <w:szCs w:val="24"/>
          <w:vertAlign w:val="superscript"/>
          <w:rtl w:val="0"/>
        </w:rPr>
        <w:t xml:space="preserve">th</w:t>
      </w:r>
      <w:r w:rsidDel="00000000" w:rsidR="00000000" w:rsidRPr="00000000">
        <w:rPr>
          <w:rFonts w:ascii="Times New Roman" w:cs="Times New Roman" w:eastAsia="Times New Roman" w:hAnsi="Times New Roman"/>
          <w:color w:val="ee0000"/>
          <w:sz w:val="24"/>
          <w:szCs w:val="24"/>
          <w:rtl w:val="0"/>
        </w:rPr>
        <w:t xml:space="preserve"> of the following year.</w:t>
      </w:r>
      <w:r w:rsidDel="00000000" w:rsidR="00000000" w:rsidRPr="00000000">
        <w:rPr>
          <w:rFonts w:ascii="Times New Roman" w:cs="Times New Roman" w:eastAsia="Times New Roman" w:hAnsi="Times New Roman"/>
          <w:color w:val="ee0000"/>
          <w:sz w:val="24"/>
          <w:szCs w:val="24"/>
          <w:vertAlign w:val="superscript"/>
          <w:rtl w:val="0"/>
        </w:rPr>
        <w:t xml:space="preserve"> 1</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which describes</w:t>
      </w:r>
      <w:r w:rsidDel="00000000" w:rsidR="00000000" w:rsidRPr="00000000">
        <w:rPr>
          <w:rFonts w:ascii="Times New Roman" w:cs="Times New Roman" w:eastAsia="Times New Roman" w:hAnsi="Times New Roman"/>
          <w:strike w:val="1"/>
          <w:sz w:val="24"/>
          <w:szCs w:val="24"/>
          <w:rtl w:val="0"/>
        </w:rPr>
        <w:t xml:space="preserve"> the programs to be </w:t>
      </w:r>
      <w:r w:rsidDel="00000000" w:rsidR="00000000" w:rsidRPr="00000000">
        <w:rPr>
          <w:rFonts w:ascii="Times New Roman" w:cs="Times New Roman" w:eastAsia="Times New Roman" w:hAnsi="Times New Roman"/>
          <w:strike w:val="1"/>
          <w:color w:val="000000"/>
          <w:sz w:val="24"/>
          <w:szCs w:val="24"/>
          <w:rtl w:val="0"/>
        </w:rPr>
        <w:t xml:space="preserve">conducted during the fiscal year and begins July 1 and ends June 30 the following year.</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The Director of Schools is tasked with ensuring that the budget documents are presented in a clear and understandable manner. This may include providing narrative and visual tools that assist the public in understanding why the funds are needed and how they will be used.</w:t>
      </w:r>
      <w:r w:rsidDel="00000000" w:rsidR="00000000" w:rsidRPr="00000000">
        <w:rPr>
          <w:rFonts w:ascii="Times New Roman" w:cs="Times New Roman" w:eastAsia="Times New Roman" w:hAnsi="Times New Roman"/>
          <w:color w:val="ee0000"/>
          <w:sz w:val="24"/>
          <w:szCs w:val="24"/>
          <w:vertAlign w:val="superscript"/>
          <w:rtl w:val="0"/>
        </w:rPr>
        <w:t xml:space="preserve">2</w:t>
      </w:r>
    </w:p>
    <w:p w:rsidR="00000000" w:rsidDel="00000000" w:rsidP="00000000" w:rsidRDefault="00000000" w:rsidRPr="00000000" w14:paraId="00000017">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tl w:val="0"/>
        </w:rPr>
      </w:r>
    </w:p>
    <w:p w:rsidR="00000000" w:rsidDel="00000000" w:rsidP="00000000" w:rsidRDefault="00000000" w:rsidRPr="00000000" w14:paraId="00000018">
      <w:pPr>
        <w:spacing w:after="288" w:line="249" w:lineRule="auto"/>
        <w:jc w:val="both"/>
        <w:rPr>
          <w:rFonts w:ascii="Times New Roman" w:cs="Times New Roman" w:eastAsia="Times New Roman" w:hAnsi="Times New Roman"/>
          <w:i w:val="1"/>
          <w:iCs w:val="1"/>
          <w:color w:val="000000"/>
          <w:sz w:val="24"/>
          <w:szCs w:val="24"/>
        </w:rPr>
      </w:pPr>
      <w:r w:rsidDel="00000000" w:rsidR="00000000" w:rsidRPr="00000000">
        <w:rPr>
          <w:rFonts w:ascii="Times New Roman" w:cs="Times New Roman" w:eastAsia="Times New Roman" w:hAnsi="Times New Roman"/>
          <w:i w:val="1"/>
          <w:iCs w:val="1"/>
          <w:color w:val="000000"/>
          <w:sz w:val="24"/>
          <w:szCs w:val="24"/>
          <w:rtl w:val="0"/>
        </w:rPr>
        <w:t xml:space="preserve">Educational Support Center</w:t>
      </w:r>
    </w:p>
    <w:p w:rsidR="00000000" w:rsidDel="00000000" w:rsidP="00000000" w:rsidRDefault="00000000" w:rsidRPr="00000000" w14:paraId="00000019">
      <w:pPr>
        <w:spacing w:after="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1"/>
          <w:bCs w:val="1"/>
          <w:color w:val="ee0000"/>
          <w:sz w:val="24"/>
          <w:szCs w:val="24"/>
          <w:rtl w:val="0"/>
        </w:rPr>
        <w:t xml:space="preserve">BUDGET </w:t>
      </w:r>
      <w:r w:rsidDel="00000000" w:rsidR="00000000" w:rsidRPr="00000000">
        <w:rPr>
          <w:rFonts w:ascii="Times New Roman" w:cs="Times New Roman" w:eastAsia="Times New Roman" w:hAnsi="Times New Roman"/>
          <w:b w:val="1"/>
          <w:bCs w:val="1"/>
          <w:color w:val="000000"/>
          <w:sz w:val="24"/>
          <w:szCs w:val="24"/>
          <w:rtl w:val="0"/>
        </w:rPr>
        <w:t xml:space="preserve">PREPARATION </w:t>
      </w:r>
      <w:r w:rsidDel="00000000" w:rsidR="00000000" w:rsidRPr="00000000">
        <w:rPr>
          <w:rFonts w:ascii="Times New Roman" w:cs="Times New Roman" w:eastAsia="Times New Roman" w:hAnsi="Times New Roman"/>
          <w:b w:val="1"/>
          <w:bCs w:val="1"/>
          <w:strike w:val="1"/>
          <w:color w:val="000000"/>
          <w:sz w:val="24"/>
          <w:szCs w:val="24"/>
          <w:rtl w:val="0"/>
        </w:rPr>
        <w:t xml:space="preserve">PROCEDURES</w:t>
      </w:r>
      <w:r w:rsidDel="00000000" w:rsidR="00000000" w:rsidRPr="00000000">
        <w:rPr>
          <w:rtl w:val="0"/>
        </w:rPr>
      </w:r>
    </w:p>
    <w:p w:rsidR="00000000" w:rsidDel="00000000" w:rsidP="00000000" w:rsidRDefault="00000000" w:rsidRPr="00000000" w14:paraId="0000001A">
      <w:pPr>
        <w:spacing w:after="288" w:line="249"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Budget planning shall include an analysis of previous staffing, curriculum and facilities, and projections requiring additional staffing, curriculum modifications, and additional facilities.</w:t>
      </w:r>
    </w:p>
    <w:p w:rsidR="00000000" w:rsidDel="00000000" w:rsidP="00000000" w:rsidRDefault="00000000" w:rsidRPr="00000000" w14:paraId="0000001B">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The budget proposal shall be balanced, consistent with board policy and contract conditions, and include provisions for:</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Programs to meet the needs of the entire student body;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Staffing arrangements adequate for proposed programs;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Maintenance of the district's equipment and facilities; and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Efficiency and economy</w:t>
      </w:r>
      <w:r w:rsidDel="00000000" w:rsidR="00000000" w:rsidRPr="00000000">
        <w:rPr>
          <w:rFonts w:ascii="Times New Roman" w:cs="Times New Roman" w:eastAsia="Times New Roman" w:hAnsi="Times New Roman"/>
          <w:color w:val="ee0000"/>
          <w:sz w:val="24"/>
          <w:szCs w:val="24"/>
          <w:rtl w:val="0"/>
        </w:rPr>
        <w:t xml:space="preserve">.</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The Board shall </w:t>
      </w:r>
      <w:r w:rsidDel="00000000" w:rsidR="00000000" w:rsidRPr="00000000">
        <w:rPr>
          <w:rFonts w:ascii="Times New Roman" w:cs="Times New Roman" w:eastAsia="Times New Roman" w:hAnsi="Times New Roman"/>
          <w:color w:val="ee0000"/>
          <w:sz w:val="24"/>
          <w:szCs w:val="24"/>
          <w:rtl w:val="0"/>
        </w:rPr>
        <w:t xml:space="preserve">ensure a</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 fund balance percentage that meets fiscal health standards and takes into consideration feedback from the City Council.</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superscript"/>
          <w:rtl w:val="0"/>
        </w:rPr>
        <w:t xml:space="preserve">2</w:t>
      </w: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color w:val="ee0000"/>
          <w:sz w:val="24"/>
          <w:szCs w:val="24"/>
        </w:rPr>
      </w:pPr>
      <w:r w:rsidDel="00000000" w:rsidR="00000000" w:rsidRPr="00000000">
        <w:rPr>
          <w:rtl w:val="0"/>
        </w:rPr>
      </w:r>
    </w:p>
    <w:p w:rsidR="00000000" w:rsidDel="00000000" w:rsidP="00000000" w:rsidRDefault="00000000" w:rsidRPr="00000000" w14:paraId="00000026">
      <w:pPr>
        <w:spacing w:after="288" w:line="249" w:lineRule="auto"/>
        <w:ind w:right="6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Budget preparation shall be the responsibility of the Director of Schools.</w:t>
      </w:r>
      <w:r w:rsidDel="00000000" w:rsidR="00000000" w:rsidRPr="00000000">
        <w:rPr>
          <w:rFonts w:ascii="Times New Roman" w:cs="Times New Roman" w:eastAsia="Times New Roman" w:hAnsi="Times New Roman"/>
          <w:color w:val="ee0000"/>
          <w:sz w:val="24"/>
          <w:szCs w:val="24"/>
          <w:vertAlign w:val="superscript"/>
          <w:rtl w:val="0"/>
        </w:rPr>
        <w:t xml:space="preserve">3</w:t>
      </w:r>
      <w:r w:rsidDel="00000000" w:rsidR="00000000" w:rsidRPr="00000000">
        <w:rPr>
          <w:rFonts w:ascii="Times New Roman" w:cs="Times New Roman" w:eastAsia="Times New Roman" w:hAnsi="Times New Roman"/>
          <w:color w:val="000000"/>
          <w:sz w:val="24"/>
          <w:szCs w:val="24"/>
          <w:rtl w:val="0"/>
        </w:rPr>
        <w:t xml:space="preserve"> The Director of Schools will establish procedures for the involvement of staff, including requests from department heads and principals, all of whom shall seek advice and suggestions from other staff </w:t>
      </w:r>
      <w:r w:rsidDel="00000000" w:rsidR="00000000" w:rsidRPr="00000000">
        <w:rPr>
          <w:rFonts w:ascii="Times New Roman" w:cs="Times New Roman" w:eastAsia="Times New Roman" w:hAnsi="Times New Roman"/>
          <w:strike w:val="1"/>
          <w:color w:val="000000"/>
          <w:sz w:val="24"/>
          <w:szCs w:val="24"/>
          <w:rtl w:val="0"/>
        </w:rPr>
        <w:t xml:space="preserve">and faculty members</w:t>
      </w:r>
      <w:r w:rsidDel="00000000" w:rsidR="00000000" w:rsidRPr="00000000">
        <w:rPr>
          <w:rFonts w:ascii="Times New Roman" w:cs="Times New Roman" w:eastAsia="Times New Roman" w:hAnsi="Times New Roman"/>
          <w:color w:val="000000"/>
          <w:sz w:val="24"/>
          <w:szCs w:val="24"/>
          <w:rtl w:val="0"/>
        </w:rPr>
        <w:t xml:space="preserve">.</w:t>
      </w:r>
    </w:p>
    <w:p w:rsidR="00000000" w:rsidDel="00000000" w:rsidP="00000000" w:rsidRDefault="00000000" w:rsidRPr="00000000" w14:paraId="00000027">
      <w:pPr>
        <w:spacing w:after="288" w:line="249" w:lineRule="auto"/>
        <w:ind w:right="6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The Director of Schools and the </w:t>
      </w:r>
      <w:r w:rsidDel="00000000" w:rsidR="00000000" w:rsidRPr="00000000">
        <w:rPr>
          <w:rFonts w:ascii="Times New Roman" w:cs="Times New Roman" w:eastAsia="Times New Roman" w:hAnsi="Times New Roman"/>
          <w:strike w:val="1"/>
          <w:color w:val="000000"/>
          <w:sz w:val="24"/>
          <w:szCs w:val="24"/>
          <w:rtl w:val="0"/>
        </w:rPr>
        <w:t xml:space="preserve">chairman of the Board</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Board Chair </w:t>
      </w:r>
      <w:r w:rsidDel="00000000" w:rsidR="00000000" w:rsidRPr="00000000">
        <w:rPr>
          <w:rFonts w:ascii="Times New Roman" w:cs="Times New Roman" w:eastAsia="Times New Roman" w:hAnsi="Times New Roman"/>
          <w:color w:val="000000"/>
          <w:sz w:val="24"/>
          <w:szCs w:val="24"/>
          <w:rtl w:val="0"/>
        </w:rPr>
        <w:t xml:space="preserve">shall develop a budget preparation calendar no later than </w:t>
      </w:r>
      <w:r w:rsidDel="00000000" w:rsidR="00000000" w:rsidRPr="00000000">
        <w:rPr>
          <w:rFonts w:ascii="Times New Roman" w:cs="Times New Roman" w:eastAsia="Times New Roman" w:hAnsi="Times New Roman"/>
          <w:strike w:val="1"/>
          <w:color w:val="000000"/>
          <w:sz w:val="24"/>
          <w:szCs w:val="24"/>
          <w:rtl w:val="0"/>
        </w:rPr>
        <w:t xml:space="preserve">February 1</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color w:val="ee0000"/>
          <w:sz w:val="24"/>
          <w:szCs w:val="24"/>
          <w:rtl w:val="0"/>
        </w:rPr>
        <w:t xml:space="preserve">January 1</w:t>
      </w:r>
      <w:r w:rsidDel="00000000" w:rsidR="00000000" w:rsidRPr="00000000">
        <w:rPr>
          <w:rFonts w:ascii="Times New Roman" w:cs="Times New Roman" w:eastAsia="Times New Roman" w:hAnsi="Times New Roman"/>
          <w:color w:val="ee0000"/>
          <w:sz w:val="24"/>
          <w:szCs w:val="24"/>
          <w:vertAlign w:val="superscript"/>
          <w:rtl w:val="0"/>
        </w:rPr>
        <w:t xml:space="preserve">st</w:t>
      </w:r>
      <w:r w:rsidDel="00000000" w:rsidR="00000000" w:rsidRPr="00000000">
        <w:rPr>
          <w:rFonts w:ascii="Times New Roman" w:cs="Times New Roman" w:eastAsia="Times New Roman" w:hAnsi="Times New Roman"/>
          <w:color w:val="ee0000"/>
          <w:sz w:val="24"/>
          <w:szCs w:val="24"/>
          <w:rtl w:val="0"/>
        </w:rPr>
        <w:t xml:space="preserve"> </w:t>
      </w:r>
      <w:r w:rsidDel="00000000" w:rsidR="00000000" w:rsidRPr="00000000">
        <w:rPr>
          <w:rFonts w:ascii="Times New Roman" w:cs="Times New Roman" w:eastAsia="Times New Roman" w:hAnsi="Times New Roman"/>
          <w:color w:val="000000"/>
          <w:sz w:val="24"/>
          <w:szCs w:val="24"/>
          <w:rtl w:val="0"/>
        </w:rPr>
        <w:t xml:space="preserve">of the current school year.</w:t>
      </w:r>
      <w:r w:rsidDel="00000000" w:rsidR="00000000" w:rsidRPr="00000000">
        <w:rPr>
          <w:rFonts w:ascii="Times New Roman" w:cs="Times New Roman" w:eastAsia="Times New Roman" w:hAnsi="Times New Roman"/>
          <w:color w:val="000000"/>
          <w:sz w:val="24"/>
          <w:szCs w:val="24"/>
          <w:vertAlign w:val="superscript"/>
          <w:rtl w:val="0"/>
        </w:rPr>
        <w:t xml:space="preserve">2</w:t>
      </w:r>
      <w:r w:rsidDel="00000000" w:rsidR="00000000" w:rsidRPr="00000000">
        <w:rPr>
          <w:rFonts w:ascii="Times New Roman" w:cs="Times New Roman" w:eastAsia="Times New Roman" w:hAnsi="Times New Roman"/>
          <w:color w:val="000000"/>
          <w:sz w:val="24"/>
          <w:szCs w:val="24"/>
          <w:rtl w:val="0"/>
        </w:rPr>
        <w:t xml:space="preserve"> The calendar shall be used as a guide for coordinating the budgetary activities of individuals </w:t>
      </w:r>
      <w:r w:rsidDel="00000000" w:rsidR="00000000" w:rsidRPr="00000000">
        <w:rPr>
          <w:rFonts w:ascii="Times New Roman" w:cs="Times New Roman" w:eastAsia="Times New Roman" w:hAnsi="Times New Roman"/>
          <w:sz w:val="24"/>
          <w:szCs w:val="24"/>
          <w:rtl w:val="0"/>
        </w:rPr>
        <w:t xml:space="preserve">and groups, collecting budget data, reviewing budget problems, and making budget decisions.</w:t>
      </w:r>
    </w:p>
    <w:p w:rsidR="00000000" w:rsidDel="00000000" w:rsidP="00000000" w:rsidRDefault="00000000" w:rsidRPr="00000000" w14:paraId="00000028">
      <w:pPr>
        <w:spacing w:after="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HEARING AND REVIEWS</w:t>
      </w:r>
      <w:r w:rsidDel="00000000" w:rsidR="00000000" w:rsidRPr="00000000">
        <w:rPr>
          <w:rtl w:val="0"/>
        </w:rPr>
      </w:r>
    </w:p>
    <w:p w:rsidR="00000000" w:rsidDel="00000000" w:rsidP="00000000" w:rsidRDefault="00000000" w:rsidRPr="00000000" w14:paraId="00000029">
      <w:pPr>
        <w:spacing w:after="288" w:line="249" w:lineRule="auto"/>
        <w:jc w:val="both"/>
        <w:rPr>
          <w:rFonts w:ascii="Times New Roman" w:cs="Times New Roman" w:eastAsia="Times New Roman" w:hAnsi="Times New Roman"/>
          <w:strike w:val="1"/>
          <w:sz w:val="24"/>
          <w:szCs w:val="24"/>
        </w:rPr>
      </w:pPr>
      <w:r w:rsidDel="00000000" w:rsidR="00000000" w:rsidRPr="00000000">
        <w:rPr>
          <w:rFonts w:ascii="Times New Roman" w:cs="Times New Roman" w:eastAsia="Times New Roman" w:hAnsi="Times New Roman"/>
          <w:strike w:val="1"/>
          <w:sz w:val="24"/>
          <w:szCs w:val="24"/>
          <w:rtl w:val="0"/>
        </w:rPr>
        <w:t xml:space="preserve">The proposed budget will be available for inspection by various interested citizens or groups in the office of the Director of Schools.</w:t>
      </w:r>
    </w:p>
    <w:p w:rsidR="00000000" w:rsidDel="00000000" w:rsidP="00000000" w:rsidRDefault="00000000" w:rsidRPr="00000000" w14:paraId="0000002A">
      <w:pPr>
        <w:spacing w:after="0" w:before="286" w:line="240" w:lineRule="auto"/>
        <w:ind w:left="6" w:right="325" w:firstLine="0"/>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Two-Week Review Period: </w:t>
      </w:r>
      <w:r w:rsidDel="00000000" w:rsidR="00000000" w:rsidRPr="00000000">
        <w:rPr>
          <w:rFonts w:ascii="Times New Roman" w:cs="Times New Roman" w:eastAsia="Times New Roman" w:hAnsi="Times New Roman"/>
          <w:strike w:val="1"/>
          <w:color w:val="000000"/>
          <w:sz w:val="24"/>
          <w:szCs w:val="24"/>
          <w:rtl w:val="0"/>
        </w:rPr>
        <w:t xml:space="preserve">A two-week period is set aside for reviewing the budget in detail.  During this time, the proposed budget is available for public inspection, and required notices are</w:t>
      </w:r>
      <w:r w:rsidDel="00000000" w:rsidR="00000000" w:rsidRPr="00000000">
        <w:rPr>
          <w:rFonts w:ascii="Calibri" w:cs="Calibri" w:eastAsia="Calibri" w:hAnsi="Calibri"/>
          <w:strike w:val="1"/>
          <w:color w:val="000000"/>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published to ensure transparency and compliance with open meeting laws. </w:t>
      </w:r>
    </w:p>
    <w:p w:rsidR="00000000" w:rsidDel="00000000" w:rsidP="00000000" w:rsidRDefault="00000000" w:rsidRPr="00000000" w14:paraId="0000002B">
      <w:pPr>
        <w:spacing w:after="0" w:before="280" w:line="240" w:lineRule="auto"/>
        <w:ind w:right="124"/>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Work Session: </w:t>
      </w:r>
      <w:r w:rsidDel="00000000" w:rsidR="00000000" w:rsidRPr="00000000">
        <w:rPr>
          <w:rFonts w:ascii="Times New Roman" w:cs="Times New Roman" w:eastAsia="Times New Roman" w:hAnsi="Times New Roman"/>
          <w:strike w:val="1"/>
          <w:color w:val="000000"/>
          <w:sz w:val="24"/>
          <w:szCs w:val="24"/>
          <w:rtl w:val="0"/>
        </w:rPr>
        <w:t xml:space="preserve">Near the end of the review period, the Board will conduct a work session dedicated to</w:t>
      </w:r>
      <w:r w:rsidDel="00000000" w:rsidR="00000000" w:rsidRPr="00000000">
        <w:rPr>
          <w:rFonts w:ascii="Calibri" w:cs="Calibri" w:eastAsia="Calibri" w:hAnsi="Calibri"/>
          <w:strike w:val="1"/>
          <w:color w:val="000000"/>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discussing any outstanding budget issues no less than one week before the next board meeting. This meeting serves to deliberate and reach consensus on any</w:t>
      </w:r>
      <w:r w:rsidDel="00000000" w:rsidR="00000000" w:rsidRPr="00000000">
        <w:rPr>
          <w:rFonts w:ascii="Calibri" w:cs="Calibri" w:eastAsia="Calibri" w:hAnsi="Calibri"/>
          <w:strike w:val="1"/>
          <w:color w:val="000000"/>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modifications before the final vote. </w:t>
      </w:r>
    </w:p>
    <w:p w:rsidR="00000000" w:rsidDel="00000000" w:rsidP="00000000" w:rsidRDefault="00000000" w:rsidRPr="00000000" w14:paraId="0000002C">
      <w:pPr>
        <w:spacing w:after="0" w:before="275" w:line="240" w:lineRule="auto"/>
        <w:ind w:right="91"/>
        <w:rPr>
          <w:rFonts w:ascii="Times New Roman" w:cs="Times New Roman" w:eastAsia="Times New Roman" w:hAnsi="Times New Roman"/>
          <w:strike w:val="1"/>
          <w:color w:val="000000"/>
          <w:sz w:val="24"/>
          <w:szCs w:val="24"/>
        </w:rPr>
      </w:pPr>
      <w:r w:rsidDel="00000000" w:rsidR="00000000" w:rsidRPr="00000000">
        <w:rPr>
          <w:rFonts w:ascii="Times New Roman" w:cs="Times New Roman" w:eastAsia="Times New Roman" w:hAnsi="Times New Roman"/>
          <w:b w:val="1"/>
          <w:bCs w:val="1"/>
          <w:strike w:val="1"/>
          <w:color w:val="000000"/>
          <w:sz w:val="24"/>
          <w:szCs w:val="24"/>
          <w:rtl w:val="0"/>
        </w:rPr>
        <w:t xml:space="preserve">Final Board Approval: </w:t>
      </w:r>
      <w:r w:rsidDel="00000000" w:rsidR="00000000" w:rsidRPr="00000000">
        <w:rPr>
          <w:rFonts w:ascii="Times New Roman" w:cs="Times New Roman" w:eastAsia="Times New Roman" w:hAnsi="Times New Roman"/>
          <w:strike w:val="1"/>
          <w:color w:val="000000"/>
          <w:sz w:val="24"/>
          <w:szCs w:val="24"/>
          <w:rtl w:val="0"/>
        </w:rPr>
        <w:t xml:space="preserve">At the next regular Board meeting following the review period, the Board formally votes to adopt the budget. This final approval occurs only after all review steps are</w:t>
      </w:r>
      <w:r w:rsidDel="00000000" w:rsidR="00000000" w:rsidRPr="00000000">
        <w:rPr>
          <w:rFonts w:ascii="Calibri" w:cs="Calibri" w:eastAsia="Calibri" w:hAnsi="Calibri"/>
          <w:strike w:val="1"/>
          <w:color w:val="000000"/>
          <w:rtl w:val="0"/>
        </w:rPr>
        <w:t xml:space="preserve"> </w:t>
      </w:r>
      <w:r w:rsidDel="00000000" w:rsidR="00000000" w:rsidRPr="00000000">
        <w:rPr>
          <w:rFonts w:ascii="Times New Roman" w:cs="Times New Roman" w:eastAsia="Times New Roman" w:hAnsi="Times New Roman"/>
          <w:strike w:val="1"/>
          <w:color w:val="000000"/>
          <w:sz w:val="24"/>
          <w:szCs w:val="24"/>
          <w:rtl w:val="0"/>
        </w:rPr>
        <w:t xml:space="preserve">completed.</w:t>
      </w:r>
    </w:p>
    <w:p w:rsidR="00000000" w:rsidDel="00000000" w:rsidP="00000000" w:rsidRDefault="00000000" w:rsidRPr="00000000" w14:paraId="0000002D">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Budget documents, including the proposed budget, financial reports, and spending details shall be posted online and made available for inspection by various interested citizens or groups in the office of the Director of Schools. </w:t>
      </w:r>
    </w:p>
    <w:p w:rsidR="00000000" w:rsidDel="00000000" w:rsidP="00000000" w:rsidRDefault="00000000" w:rsidRPr="00000000" w14:paraId="0000002E">
      <w:pPr>
        <w:spacing w:after="0" w:before="240" w:line="240" w:lineRule="auto"/>
        <w:jc w:val="both"/>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Public feedback shall be gathered by input from advisory groups.</w:t>
      </w:r>
    </w:p>
    <w:p w:rsidR="00000000" w:rsidDel="00000000" w:rsidP="00000000" w:rsidRDefault="00000000" w:rsidRPr="00000000" w14:paraId="0000002F">
      <w:pPr>
        <w:spacing w:after="276" w:lineRule="auto"/>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30">
      <w:pPr>
        <w:spacing w:after="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FINAL ADOPTION PROCEDURE</w:t>
      </w:r>
      <w:r w:rsidDel="00000000" w:rsidR="00000000" w:rsidRPr="00000000">
        <w:rPr>
          <w:rtl w:val="0"/>
        </w:rPr>
      </w:r>
    </w:p>
    <w:p w:rsidR="00000000" w:rsidDel="00000000" w:rsidP="00000000" w:rsidRDefault="00000000" w:rsidRPr="00000000" w14:paraId="00000031">
      <w:pPr>
        <w:keepNext w:val="1"/>
        <w:spacing w:after="120" w:line="238" w:lineRule="auto"/>
        <w:jc w:val="both"/>
        <w:rPr>
          <w:rFonts w:ascii="Times New Roman" w:cs="Times New Roman" w:eastAsia="Times New Roman" w:hAnsi="Times New Roman"/>
          <w:sz w:val="24"/>
          <w:szCs w:val="24"/>
          <w:vertAlign w:val="superscript"/>
        </w:rPr>
      </w:pPr>
      <w:r w:rsidDel="00000000" w:rsidR="00000000" w:rsidRPr="00000000">
        <w:rPr>
          <w:rFonts w:ascii="Times New Roman" w:cs="Times New Roman" w:eastAsia="Times New Roman" w:hAnsi="Times New Roman"/>
          <w:strike w:val="1"/>
          <w:sz w:val="24"/>
          <w:szCs w:val="24"/>
          <w:rtl w:val="0"/>
        </w:rPr>
        <w:t xml:space="preserve">The Board shall adopt a budget and submit it to the City Manager well in advance of the actual date the budget is to be adopted by the City Council.</w:t>
      </w:r>
      <w:r w:rsidDel="00000000" w:rsidR="00000000" w:rsidRPr="00000000">
        <w:rPr>
          <w:rFonts w:ascii="Times New Roman" w:cs="Times New Roman" w:eastAsia="Times New Roman" w:hAnsi="Times New Roman"/>
          <w:strike w:val="1"/>
          <w:sz w:val="24"/>
          <w:szCs w:val="24"/>
          <w:vertAlign w:val="superscript"/>
          <w:rtl w:val="0"/>
        </w:rPr>
        <w:t xml:space="preserve">1 </w:t>
      </w:r>
      <w:r w:rsidDel="00000000" w:rsidR="00000000" w:rsidRPr="00000000">
        <w:rPr>
          <w:rFonts w:ascii="Times New Roman" w:cs="Times New Roman" w:eastAsia="Times New Roman" w:hAnsi="Times New Roman"/>
          <w:strike w:val="1"/>
          <w:sz w:val="24"/>
          <w:szCs w:val="24"/>
          <w:rtl w:val="0"/>
        </w:rPr>
        <w:t xml:space="preserve">The City Council is responsible for budget approval and establishment of a tax rate to raise necessary local revenue. The Director of Schools shall file with the Commissioner of Education a copy of the budget within ten (10) days after its adoption. </w:t>
      </w:r>
      <w:r w:rsidDel="00000000" w:rsidR="00000000" w:rsidRPr="00000000">
        <w:rPr>
          <w:rFonts w:ascii="Times New Roman" w:cs="Times New Roman" w:eastAsia="Times New Roman" w:hAnsi="Times New Roman"/>
          <w:strike w:val="1"/>
          <w:sz w:val="24"/>
          <w:szCs w:val="24"/>
          <w:vertAlign w:val="superscript"/>
          <w:rtl w:val="0"/>
        </w:rPr>
        <w:t xml:space="preserve">2,3</w:t>
      </w:r>
      <w:r w:rsidDel="00000000" w:rsidR="00000000" w:rsidRPr="00000000">
        <w:rPr>
          <w:rtl w:val="0"/>
        </w:rPr>
      </w:r>
    </w:p>
    <w:p w:rsidR="00000000" w:rsidDel="00000000" w:rsidP="00000000" w:rsidRDefault="00000000" w:rsidRPr="00000000" w14:paraId="00000032">
      <w:pPr>
        <w:spacing w:after="0" w:before="240" w:line="240" w:lineRule="auto"/>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color w:val="ee0000"/>
          <w:sz w:val="24"/>
          <w:szCs w:val="24"/>
          <w:rtl w:val="0"/>
        </w:rPr>
        <w:t xml:space="preserve">The Board shall adopt a budget and submit it to the City Council. The Director of Schools shall file with the Commissioner of Education a copy of the budget within ten (10) days after its adoption.</w:t>
      </w:r>
      <w:r w:rsidDel="00000000" w:rsidR="00000000" w:rsidRPr="00000000">
        <w:rPr>
          <w:rFonts w:ascii="Times New Roman" w:cs="Times New Roman" w:eastAsia="Times New Roman" w:hAnsi="Times New Roman"/>
          <w:color w:val="ee0000"/>
          <w:sz w:val="24"/>
          <w:szCs w:val="24"/>
          <w:vertAlign w:val="superscript"/>
          <w:rtl w:val="0"/>
        </w:rPr>
        <w:t xml:space="preserve">4</w:t>
      </w:r>
    </w:p>
    <w:p w:rsidR="00000000" w:rsidDel="00000000" w:rsidP="00000000" w:rsidRDefault="00000000" w:rsidRPr="00000000" w14:paraId="00000033">
      <w:pPr>
        <w:spacing w:after="0" w:before="240" w:line="240" w:lineRule="auto"/>
        <w:rPr>
          <w:rFonts w:ascii="Times New Roman" w:cs="Times New Roman" w:eastAsia="Times New Roman" w:hAnsi="Times New Roman"/>
          <w:color w:val="ee0000"/>
          <w:sz w:val="24"/>
          <w:szCs w:val="24"/>
          <w:vertAlign w:val="superscript"/>
        </w:rPr>
      </w:pPr>
      <w:r w:rsidDel="00000000" w:rsidR="00000000" w:rsidRPr="00000000">
        <w:rPr>
          <w:rFonts w:ascii="Times New Roman" w:cs="Times New Roman" w:eastAsia="Times New Roman" w:hAnsi="Times New Roman"/>
          <w:color w:val="ee0000"/>
          <w:sz w:val="24"/>
          <w:szCs w:val="24"/>
          <w:rtl w:val="0"/>
        </w:rPr>
        <w:t xml:space="preserve">Within thirty (30) days of the beginning of each fiscal year, the Director of Schools shall submit to the Commissioner a complete and certified copy of its entire school budget for the school year that is signed by the Director of Schools and the City Council.</w:t>
      </w:r>
      <w:r w:rsidDel="00000000" w:rsidR="00000000" w:rsidRPr="00000000">
        <w:rPr>
          <w:rFonts w:ascii="Times New Roman" w:cs="Times New Roman" w:eastAsia="Times New Roman" w:hAnsi="Times New Roman"/>
          <w:color w:val="ee0000"/>
          <w:sz w:val="24"/>
          <w:szCs w:val="24"/>
          <w:vertAlign w:val="superscript"/>
          <w:rtl w:val="0"/>
        </w:rPr>
        <w:t xml:space="preserve">5</w:t>
      </w:r>
    </w:p>
    <w:p w:rsidR="00000000" w:rsidDel="00000000" w:rsidP="00000000" w:rsidRDefault="00000000" w:rsidRPr="00000000" w14:paraId="00000034">
      <w:pPr>
        <w:spacing w:after="0" w:before="240" w:line="240" w:lineRule="auto"/>
        <w:rPr>
          <w:rFonts w:ascii="Times New Roman" w:cs="Times New Roman" w:eastAsia="Times New Roman" w:hAnsi="Times New Roman"/>
          <w:color w:val="ee0000"/>
          <w:sz w:val="24"/>
          <w:szCs w:val="24"/>
        </w:rPr>
      </w:pPr>
      <w:r w:rsidDel="00000000" w:rsidR="00000000" w:rsidRPr="00000000">
        <w:rPr>
          <w:rFonts w:ascii="Times New Roman" w:cs="Times New Roman" w:eastAsia="Times New Roman" w:hAnsi="Times New Roman"/>
          <w:color w:val="ee0000"/>
          <w:sz w:val="24"/>
          <w:szCs w:val="24"/>
          <w:rtl w:val="0"/>
        </w:rPr>
        <w:t xml:space="preserve">Beginning in 2027, the Director of Schools/designee shall annually provide the following to the Office of Research and Accountability in the office of the Comptroller of the Treasury by August 1:</w:t>
      </w:r>
    </w:p>
    <w:p w:rsidR="00000000" w:rsidDel="00000000" w:rsidP="00000000" w:rsidRDefault="00000000" w:rsidRPr="00000000" w14:paraId="0000003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40" w:lineRule="auto"/>
        <w:ind w:left="720" w:right="0" w:hanging="36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 planning and budgetary report for the upcoming school year; and</w:t>
      </w:r>
    </w:p>
    <w:p w:rsidR="00000000" w:rsidDel="00000000" w:rsidP="00000000" w:rsidRDefault="00000000" w:rsidRPr="00000000" w14:paraId="0000003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bCs w:val="0"/>
          <w:i w:val="0"/>
          <w:iCs w:val="0"/>
          <w:smallCaps w:val="0"/>
          <w:strike w:val="0"/>
          <w:color w:val="ee0000"/>
          <w:sz w:val="24"/>
          <w:szCs w:val="24"/>
          <w:u w:val="none"/>
          <w:shd w:fill="auto" w:val="clear"/>
          <w:vertAlign w:val="baseline"/>
        </w:rPr>
        <w:sectPr>
          <w:headerReference r:id="rId7" w:type="default"/>
          <w:footerReference r:id="rId8" w:type="default"/>
          <w:footerReference r:id="rId9" w:type="first"/>
          <w:pgSz w:h="15840" w:w="12240" w:orient="portrait"/>
          <w:pgMar w:bottom="1440" w:top="1440" w:left="1152" w:right="1152" w:header="720" w:footer="720"/>
          <w:lnNumType w:countBy="1" w:start="0" w:restart="newPage"/>
          <w:pgNumType w:start="1"/>
          <w:titlePg w:val="1"/>
        </w:sectPr>
      </w:pP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baseline"/>
          <w:rtl w:val="0"/>
        </w:rPr>
        <w:t xml:space="preserve">An expenditure report for the immediately preceding school year.</w:t>
      </w:r>
      <w:r w:rsidDel="00000000" w:rsidR="00000000" w:rsidRPr="00000000">
        <w:rPr>
          <w:rFonts w:ascii="Times New Roman" w:cs="Times New Roman" w:eastAsia="Times New Roman" w:hAnsi="Times New Roman"/>
          <w:b w:val="0"/>
          <w:bCs w:val="0"/>
          <w:i w:val="0"/>
          <w:iCs w:val="0"/>
          <w:smallCaps w:val="0"/>
          <w:strike w:val="0"/>
          <w:color w:val="ee0000"/>
          <w:sz w:val="24"/>
          <w:szCs w:val="24"/>
          <w:u w:val="none"/>
          <w:shd w:fill="auto" w:val="clear"/>
          <w:vertAlign w:val="superscript"/>
          <w:rtl w:val="0"/>
        </w:rPr>
        <w:t xml:space="preserve">6</w:t>
      </w:r>
      <w:r w:rsidDel="00000000" w:rsidR="00000000" w:rsidRPr="00000000">
        <w:rPr>
          <w:rtl w:val="0"/>
        </w:rPr>
      </w:r>
    </w:p>
    <w:p w:rsidR="00000000" w:rsidDel="00000000" w:rsidP="00000000" w:rsidRDefault="00000000" w:rsidRPr="00000000" w14:paraId="00000037">
      <w:pPr>
        <w:keepNext w:val="1"/>
        <w:spacing w:after="120" w:line="238" w:lineRule="auto"/>
        <w:jc w:val="both"/>
        <w:rPr>
          <w:rFonts w:ascii="Times New Roman" w:cs="Times New Roman" w:eastAsia="Times New Roman" w:hAnsi="Times New Roman"/>
          <w:b w:val="1"/>
          <w:bCs w:val="1"/>
          <w:color w:val="000000"/>
          <w:sz w:val="24"/>
          <w:szCs w:val="24"/>
        </w:rPr>
      </w:pPr>
      <w:r w:rsidDel="00000000" w:rsidR="00000000" w:rsidRPr="00000000">
        <w:rPr>
          <w:rtl w:val="0"/>
        </w:rPr>
      </w:r>
    </w:p>
    <w:p w:rsidR="00000000" w:rsidDel="00000000" w:rsidP="00000000" w:rsidRDefault="00000000" w:rsidRPr="00000000" w14:paraId="00000038">
      <w:pPr>
        <w:keepNext w:val="1"/>
        <w:spacing w:after="120" w:line="238" w:lineRule="auto"/>
        <w:jc w:val="both"/>
        <w:rPr>
          <w:rFonts w:ascii="Times New Roman" w:cs="Times New Roman" w:eastAsia="Times New Roman" w:hAnsi="Times New Roman"/>
          <w:strike w:val="1"/>
          <w:color w:val="000000"/>
          <w:sz w:val="24"/>
          <w:szCs w:val="24"/>
          <w:vertAlign w:val="superscript"/>
        </w:rPr>
      </w:pPr>
      <w:r w:rsidDel="00000000" w:rsidR="00000000" w:rsidRPr="00000000">
        <w:rPr>
          <w:rFonts w:ascii="Times New Roman" w:cs="Times New Roman" w:eastAsia="Times New Roman" w:hAnsi="Times New Roman"/>
          <w:b w:val="1"/>
          <w:bCs w:val="1"/>
          <w:strike w:val="1"/>
          <w:color w:val="000000"/>
          <w:sz w:val="24"/>
          <w:szCs w:val="24"/>
          <w:rtl w:val="0"/>
        </w:rPr>
        <w:t xml:space="preserve">ONGOING BUDGET</w:t>
      </w:r>
      <w:r w:rsidDel="00000000" w:rsidR="00000000" w:rsidRPr="00000000">
        <w:rPr>
          <w:rtl w:val="0"/>
        </w:rPr>
      </w:r>
    </w:p>
    <w:p w:rsidR="00000000" w:rsidDel="00000000" w:rsidP="00000000" w:rsidRDefault="00000000" w:rsidRPr="00000000" w14:paraId="00000039">
      <w:pPr>
        <w:spacing w:after="887" w:line="238" w:lineRule="auto"/>
        <w:jc w:val="both"/>
        <w:rPr>
          <w:rFonts w:ascii="Times New Roman" w:cs="Times New Roman" w:eastAsia="Times New Roman" w:hAnsi="Times New Roman"/>
          <w:b w:val="1"/>
          <w:bCs w:val="1"/>
          <w:strike w:val="1"/>
          <w:color w:val="000000"/>
          <w:sz w:val="24"/>
          <w:szCs w:val="24"/>
        </w:rPr>
      </w:pPr>
      <w:r w:rsidDel="00000000" w:rsidR="00000000" w:rsidRPr="00000000">
        <w:rPr>
          <w:rFonts w:ascii="Times New Roman" w:cs="Times New Roman" w:eastAsia="Times New Roman" w:hAnsi="Times New Roman"/>
          <w:strike w:val="1"/>
          <w:color w:val="000000"/>
          <w:sz w:val="24"/>
          <w:szCs w:val="24"/>
          <w:rtl w:val="0"/>
        </w:rPr>
        <w:t xml:space="preserve">To ensure continued fiscal responsibility, a monthly budget update shall be provided to the Board. This report must contain financial data no older than 30 days and shall include percentage breakdowns of total expenditures in relation to the approved budget. The report allows for an ongoing transparent evaluation of spending trends and accountability in financial planning. </w:t>
      </w:r>
      <w:r w:rsidDel="00000000" w:rsidR="00000000" w:rsidRPr="00000000">
        <w:rPr>
          <w:rtl w:val="0"/>
        </w:rPr>
      </w:r>
    </w:p>
    <w:tbl>
      <w:tblPr>
        <w:tblStyle w:val="Table2"/>
        <w:tblW w:w="9558.0" w:type="dxa"/>
        <w:jc w:val="left"/>
        <w:tblInd w:w="37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5122"/>
        <w:gridCol w:w="4436"/>
        <w:tblGridChange w:id="0">
          <w:tblGrid>
            <w:gridCol w:w="5122"/>
            <w:gridCol w:w="4436"/>
          </w:tblGrid>
        </w:tblGridChange>
      </w:tblGrid>
      <w:tr>
        <w:trPr>
          <w:cantSplit w:val="0"/>
          <w:trHeight w:val="215" w:hRule="atLeast"/>
          <w:tblHeader w:val="0"/>
        </w:trPr>
        <w:tc>
          <w:tcPr>
            <w:tcBorders>
              <w:bottom w:color="000000" w:space="0" w:sz="4" w:val="single"/>
            </w:tcBorders>
          </w:tcPr>
          <w:p w:rsidR="00000000" w:rsidDel="00000000" w:rsidP="00000000" w:rsidRDefault="00000000" w:rsidRPr="00000000" w14:paraId="0000003A">
            <w:pPr>
              <w:spacing w:before="240" w:lineRule="auto"/>
              <w:rPr>
                <w:rFonts w:ascii="Times" w:cs="Times" w:eastAsia="Times" w:hAnsi="Times"/>
                <w:color w:val="000000"/>
                <w:sz w:val="18"/>
                <w:szCs w:val="18"/>
              </w:rPr>
            </w:pPr>
            <w:r w:rsidDel="00000000" w:rsidR="00000000" w:rsidRPr="00000000">
              <w:rPr>
                <w:rtl w:val="0"/>
              </w:rPr>
            </w:r>
          </w:p>
        </w:tc>
        <w:tc>
          <w:tcPr>
            <w:tcBorders>
              <w:bottom w:color="000000" w:space="0" w:sz="4" w:val="single"/>
            </w:tcBorders>
          </w:tcPr>
          <w:p w:rsidR="00000000" w:rsidDel="00000000" w:rsidP="00000000" w:rsidRDefault="00000000" w:rsidRPr="00000000" w14:paraId="0000003B">
            <w:pPr>
              <w:spacing w:before="240" w:lineRule="auto"/>
              <w:rPr>
                <w:rFonts w:ascii="Times" w:cs="Times" w:eastAsia="Times" w:hAnsi="Times"/>
                <w:color w:val="000000"/>
                <w:sz w:val="18"/>
                <w:szCs w:val="18"/>
              </w:rPr>
            </w:pPr>
            <w:r w:rsidDel="00000000" w:rsidR="00000000" w:rsidRPr="00000000">
              <w:rPr>
                <w:rtl w:val="0"/>
              </w:rPr>
            </w:r>
          </w:p>
        </w:tc>
      </w:tr>
      <w:tr>
        <w:trPr>
          <w:cantSplit w:val="0"/>
          <w:trHeight w:val="323" w:hRule="atLeast"/>
          <w:tblHeader w:val="0"/>
        </w:trPr>
        <w:tc>
          <w:tcPr>
            <w:tcBorders>
              <w:top w:color="000000" w:space="0" w:sz="4" w:val="single"/>
            </w:tcBorders>
          </w:tcPr>
          <w:p w:rsidR="00000000" w:rsidDel="00000000" w:rsidP="00000000" w:rsidRDefault="00000000" w:rsidRPr="00000000" w14:paraId="0000003C">
            <w:pPr>
              <w:spacing w:before="120" w:lineRule="auto"/>
              <w:ind w:right="720"/>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Legal References</w:t>
            </w:r>
          </w:p>
        </w:tc>
        <w:tc>
          <w:tcPr>
            <w:tcBorders>
              <w:top w:color="000000" w:space="0" w:sz="4" w:val="single"/>
            </w:tcBorders>
          </w:tcPr>
          <w:p w:rsidR="00000000" w:rsidDel="00000000" w:rsidP="00000000" w:rsidRDefault="00000000" w:rsidRPr="00000000" w14:paraId="0000003D">
            <w:pPr>
              <w:spacing w:before="12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Cross References</w:t>
            </w:r>
          </w:p>
        </w:tc>
      </w:tr>
      <w:tr>
        <w:trPr>
          <w:cantSplit w:val="0"/>
          <w:tblHeader w:val="0"/>
        </w:trPr>
        <w:tc>
          <w:tcPr/>
          <w:p w:rsidR="00000000" w:rsidDel="00000000" w:rsidP="00000000" w:rsidRDefault="00000000" w:rsidRPr="00000000" w14:paraId="0000003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40" w:line="276" w:lineRule="auto"/>
              <w:ind w:left="360" w:right="720" w:hanging="360"/>
              <w:jc w:val="left"/>
              <w:rPr>
                <w:rFonts w:ascii="Times" w:cs="Times" w:eastAsia="Times" w:hAnsi="Times"/>
                <w:b w:val="0"/>
                <w:bCs w:val="0"/>
                <w:i w:val="0"/>
                <w:iCs w:val="0"/>
                <w:smallCaps w:val="0"/>
                <w:strike w:val="0"/>
                <w:color w:val="4f81bd"/>
                <w:sz w:val="18"/>
                <w:szCs w:val="18"/>
                <w:u w:val="singl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single"/>
                <w:shd w:fill="auto" w:val="clear"/>
                <w:vertAlign w:val="baseline"/>
                <w:rtl w:val="0"/>
              </w:rPr>
              <w:t xml:space="preserve">Internal School Funds Manual, Section 4-40</w:t>
            </w:r>
          </w:p>
          <w:p w:rsidR="00000000" w:rsidDel="00000000" w:rsidP="00000000" w:rsidRDefault="00000000" w:rsidRPr="00000000" w14:paraId="0000003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1"/>
                <w:iCs w:val="1"/>
                <w:smallCaps w:val="0"/>
                <w:strike w:val="0"/>
                <w:color w:val="4f81bd"/>
                <w:sz w:val="18"/>
                <w:szCs w:val="18"/>
                <w:u w:val="singl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single"/>
                <w:shd w:fill="auto" w:val="clear"/>
                <w:vertAlign w:val="baseline"/>
                <w:rtl w:val="0"/>
              </w:rPr>
              <w:t xml:space="preserve">Tenn. Comptroller</w:t>
            </w:r>
            <w:r w:rsidDel="00000000" w:rsidR="00000000" w:rsidRPr="00000000">
              <w:rPr>
                <w:rFonts w:ascii="Times" w:cs="Times" w:eastAsia="Times" w:hAnsi="Times"/>
                <w:b w:val="0"/>
                <w:bCs w:val="0"/>
                <w:i w:val="1"/>
                <w:iCs w:val="1"/>
                <w:smallCaps w:val="0"/>
                <w:strike w:val="0"/>
                <w:color w:val="4f81bd"/>
                <w:sz w:val="18"/>
                <w:szCs w:val="18"/>
                <w:u w:val="single"/>
                <w:shd w:fill="auto" w:val="clear"/>
                <w:vertAlign w:val="baseline"/>
                <w:rtl w:val="0"/>
              </w:rPr>
              <w:t xml:space="preserve">, Fiscal Health Principles for School Districts</w:t>
            </w:r>
          </w:p>
          <w:p w:rsidR="00000000" w:rsidDel="00000000" w:rsidP="00000000" w:rsidRDefault="00000000" w:rsidRPr="00000000" w14:paraId="0000004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4f81bd"/>
                <w:sz w:val="18"/>
                <w:szCs w:val="18"/>
                <w:u w:val="singl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single"/>
                <w:shd w:fill="auto" w:val="clear"/>
                <w:vertAlign w:val="baseline"/>
                <w:rtl w:val="0"/>
              </w:rPr>
              <w:t xml:space="preserve">TCA 49-2-203(a)(9)</w:t>
            </w:r>
          </w:p>
          <w:p w:rsidR="00000000" w:rsidDel="00000000" w:rsidP="00000000" w:rsidRDefault="00000000" w:rsidRPr="00000000" w14:paraId="0000004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4f81bd"/>
                <w:sz w:val="18"/>
                <w:szCs w:val="18"/>
                <w:u w:val="non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single"/>
                <w:shd w:fill="auto" w:val="clear"/>
                <w:vertAlign w:val="baseline"/>
                <w:rtl w:val="0"/>
              </w:rPr>
              <w:t xml:space="preserve">TCA 49-2-301(b)(1)(X); TRR/MS 0520-01-02-13(2)(a)</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360" w:right="720" w:hanging="360"/>
              <w:jc w:val="left"/>
              <w:rPr>
                <w:rFonts w:ascii="Times" w:cs="Times" w:eastAsia="Times" w:hAnsi="Times"/>
                <w:b w:val="0"/>
                <w:bCs w:val="0"/>
                <w:i w:val="0"/>
                <w:iCs w:val="0"/>
                <w:smallCaps w:val="0"/>
                <w:strike w:val="0"/>
                <w:color w:val="4f81bd"/>
                <w:sz w:val="18"/>
                <w:szCs w:val="18"/>
                <w:u w:val="non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none"/>
                <w:shd w:fill="auto" w:val="clear"/>
                <w:vertAlign w:val="baseline"/>
                <w:rtl w:val="0"/>
              </w:rPr>
              <w:t xml:space="preserve">Public Chapter 1012</w:t>
            </w:r>
          </w:p>
          <w:p w:rsidR="00000000" w:rsidDel="00000000" w:rsidP="00000000" w:rsidRDefault="00000000" w:rsidRPr="00000000" w14:paraId="0000004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line="276" w:lineRule="auto"/>
              <w:ind w:left="360" w:right="720" w:hanging="360"/>
              <w:jc w:val="left"/>
              <w:rPr>
                <w:rFonts w:ascii="Times" w:cs="Times" w:eastAsia="Times" w:hAnsi="Times"/>
                <w:b w:val="0"/>
                <w:bCs w:val="0"/>
                <w:i w:val="0"/>
                <w:iCs w:val="0"/>
                <w:smallCaps w:val="0"/>
                <w:strike w:val="0"/>
                <w:color w:val="4f81bd"/>
                <w:sz w:val="18"/>
                <w:szCs w:val="18"/>
                <w:u w:val="none"/>
                <w:shd w:fill="auto" w:val="clear"/>
                <w:vertAlign w:val="baseline"/>
              </w:rPr>
            </w:pPr>
            <w:r w:rsidDel="00000000" w:rsidR="00000000" w:rsidRPr="00000000">
              <w:rPr>
                <w:rFonts w:ascii="Times" w:cs="Times" w:eastAsia="Times" w:hAnsi="Times"/>
                <w:b w:val="0"/>
                <w:bCs w:val="0"/>
                <w:i w:val="0"/>
                <w:iCs w:val="0"/>
                <w:smallCaps w:val="0"/>
                <w:strike w:val="0"/>
                <w:color w:val="4f81bd"/>
                <w:sz w:val="18"/>
                <w:szCs w:val="18"/>
                <w:u w:val="none"/>
                <w:shd w:fill="auto" w:val="clear"/>
                <w:vertAlign w:val="baseline"/>
                <w:rtl w:val="0"/>
              </w:rPr>
              <w:t xml:space="preserve">Public Chapter 1007</w:t>
            </w:r>
          </w:p>
        </w:tc>
        <w:tc>
          <w:tcPr/>
          <w:p w:rsidR="00000000" w:rsidDel="00000000" w:rsidP="00000000" w:rsidRDefault="00000000" w:rsidRPr="00000000" w14:paraId="00000044">
            <w:pPr>
              <w:spacing w:before="240" w:lineRule="auto"/>
              <w:rPr>
                <w:rFonts w:ascii="Times" w:cs="Times" w:eastAsia="Times" w:hAnsi="Times"/>
                <w:color w:val="000000"/>
                <w:sz w:val="18"/>
                <w:szCs w:val="18"/>
              </w:rPr>
            </w:pPr>
            <w:r w:rsidDel="00000000" w:rsidR="00000000" w:rsidRPr="00000000">
              <w:rPr>
                <w:rFonts w:ascii="Times" w:cs="Times" w:eastAsia="Times" w:hAnsi="Times"/>
                <w:color w:val="000000"/>
                <w:sz w:val="18"/>
                <w:szCs w:val="18"/>
                <w:rtl w:val="0"/>
              </w:rPr>
              <w:t xml:space="preserve">Role of the Board of Education 1.101</w:t>
              <w:br w:type="textWrapping"/>
              <w:t xml:space="preserve">Executive Committee 1.301</w:t>
            </w:r>
          </w:p>
        </w:tc>
      </w:tr>
    </w:tbl>
    <w:p w:rsidR="00000000" w:rsidDel="00000000" w:rsidP="00000000" w:rsidRDefault="00000000" w:rsidRPr="00000000" w14:paraId="00000045">
      <w:pPr>
        <w:spacing w:before="240" w:lineRule="auto"/>
        <w:ind w:right="720"/>
        <w:jc w:val="both"/>
        <w:rPr>
          <w:rFonts w:ascii="Times New Roman" w:cs="Times New Roman" w:eastAsia="Times New Roman" w:hAnsi="Times New Roman"/>
          <w:color w:val="000000"/>
          <w:sz w:val="18"/>
          <w:szCs w:val="18"/>
        </w:rPr>
      </w:pPr>
      <w:r w:rsidDel="00000000" w:rsidR="00000000" w:rsidRPr="00000000">
        <w:rPr>
          <w:rtl w:val="0"/>
        </w:rPr>
      </w:r>
    </w:p>
    <w:sectPr>
      <w:headerReference r:id="rId10" w:type="default"/>
      <w:footerReference r:id="rId11" w:type="default"/>
      <w:footerReference r:id="rId12" w:type="first"/>
      <w:type w:val="continuous"/>
      <w:pgSz w:h="15840" w:w="12240" w:orient="portrait"/>
      <w:pgMar w:bottom="1440" w:top="1440" w:left="1152" w:right="1152" w:header="720" w:footer="720"/>
      <w:lnNumType w:countBy="1" w:start="0" w:restart="newPage"/>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Courier New"/>
  <w:font w:name="Time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Page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 of </w:t>
    </w: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4" name=""/>
              <a:graphic>
                <a:graphicData uri="http://schemas.microsoft.com/office/word/2010/wordprocessingShape">
                  <wps:wsp>
                    <wps:cNvCnPr/>
                    <wps:spPr>
                      <a:xfrm>
                        <a:off x="2019415" y="3780000"/>
                        <a:ext cx="6653170" cy="0"/>
                      </a:xfrm>
                      <a:prstGeom prst="straightConnector1">
                        <a:avLst/>
                      </a:prstGeom>
                      <a:noFill/>
                      <a:ln cap="flat" cmpd="sng" w="19050">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-131017</wp:posOffset>
              </wp:positionH>
              <wp:positionV relativeFrom="paragraph">
                <wp:posOffset>74030</wp:posOffset>
              </wp:positionV>
              <wp:extent cx="6653170" cy="19050"/>
              <wp:effectExtent b="0" l="0" r="0" t="0"/>
              <wp:wrapNone/>
              <wp:docPr id="4"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6653170" cy="19050"/>
                      </a:xfrm>
                      <a:prstGeom prst="rect"/>
                      <a:ln/>
                    </pic:spPr>
                  </pic:pic>
                </a:graphicData>
              </a:graphic>
            </wp:anchor>
          </w:drawing>
        </mc:Fallback>
      </mc:AlternateConten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 w:val="left" w:leader="none" w:pos="1365"/>
      </w:tabs>
      <w:spacing w:after="0" w:before="6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ab/>
      <w:tab/>
      <w:tab/>
      <w:tab/>
      <w:tab/>
      <w:tab/>
      <w:tab/>
      <w:tab/>
      <w:tab/>
      <w:tab/>
      <w:t xml:space="preserve">Version Date: July 13, 2026</w:t>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Annual Operating Budget</w:t>
      <w:tab/>
      <w:tab/>
      <w:t xml:space="preserve">2.200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3"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16"/>
        <w:szCs w:val="16"/>
        <w:u w:val="none"/>
        <w:shd w:fill="auto" w:val="clear"/>
        <w:vertAlign w:val="baseline"/>
        <w:rtl w:val="0"/>
      </w:rPr>
      <w:t xml:space="preserve">Annual Operating Budget</w:t>
      <w:tab/>
      <w:tab/>
      <w:t xml:space="preserve">2.200</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1"/>
        <w:bCs w:val="1"/>
        <w:i w:val="0"/>
        <w:iCs w:val="0"/>
        <w:smallCaps w:val="0"/>
        <w:strike w:val="0"/>
        <w:color w:val="000000"/>
        <w:sz w:val="16"/>
        <w:szCs w:val="16"/>
        <w:u w:val="none"/>
        <w:shd w:fill="auto" w:val="clear"/>
        <w:vertAlign w:val="baseline"/>
      </w:rPr>
    </w:pPr>
    <w:r w:rsidDel="00000000" w:rsidR="00000000" w:rsidRPr="00000000">
      <w:rPr>
        <w:rtl w:val="0"/>
      </w:rPr>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
              <a:graphic>
                <a:graphicData uri="http://schemas.microsoft.com/office/word/2010/wordprocessingShape">
                  <wps:wsp>
                    <wps:cNvCnPr/>
                    <wps:spPr>
                      <a:xfrm>
                        <a:off x="2054211" y="3780000"/>
                        <a:ext cx="6583578" cy="0"/>
                      </a:xfrm>
                      <a:prstGeom prst="straightConnector1">
                        <a:avLst/>
                      </a:prstGeom>
                      <a:noFill/>
                      <a:ln cap="flat" cmpd="sng" w="28575">
                        <a:solidFill>
                          <a:srgbClr val="0C0C0C"/>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-117042</wp:posOffset>
              </wp:positionH>
              <wp:positionV relativeFrom="paragraph">
                <wp:posOffset>-3110</wp:posOffset>
              </wp:positionV>
              <wp:extent cx="6583578" cy="28575"/>
              <wp:effectExtent b="0" l="0" r="0" t="0"/>
              <wp:wrapNone/>
              <wp:docPr id="1"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6583578" cy="2857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5"/>
      <w:numFmt w:val="bullet"/>
      <w:lvlText w:val="•"/>
      <w:lvlJc w:val="left"/>
      <w:pPr>
        <w:ind w:left="720" w:hanging="360"/>
      </w:pPr>
      <w:rPr>
        <w:rFonts w:ascii="Times" w:cs="Times" w:eastAsia="Times" w:hAnsi="Time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header" Target="header2.xml"/><Relationship Id="rId12" Type="http://schemas.openxmlformats.org/officeDocument/2006/relationships/footer" Target="footer4.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tOBzvhyHIGO4OCirQISkkEYNLA==">CgMxLjAyD2lkLmdqOTJqNzR3ZGI4bzgAciExNFNPZUlrRWVRQWFja2pIYkFBNnpkWEx0RWN5T1Fqc20=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BoardTitle">
    <vt:lpwstr>Cumberland Board</vt:lpwstr>
  </property>
  <property fmtid="{D5CDD505-2E9C-101B-9397-08002B2CF9AE}" pid="3" name="ContentTypeId">
    <vt:lpwstr>0x010100EE654CB4FC662A479C35D9B8D1B3F52F</vt:lpwstr>
  </property>
  <property fmtid="{D5CDD505-2E9C-101B-9397-08002B2CF9AE}" pid="4" name="Order">
    <vt:lpwstr>5325000</vt:lpwstr>
  </property>
  <property fmtid="{D5CDD505-2E9C-101B-9397-08002B2CF9AE}" pid="5" name="_SourceUrl">
    <vt:lpwstr>_SourceUrl</vt:lpwstr>
  </property>
  <property fmtid="{D5CDD505-2E9C-101B-9397-08002B2CF9AE}" pid="6" name="_SharedFileIndex">
    <vt:lpwstr>_SharedFileIndex</vt:lpwstr>
  </property>
  <property fmtid="{D5CDD505-2E9C-101B-9397-08002B2CF9AE}" pid="7" name="ComplianceAssetId">
    <vt:lpwstr>ComplianceAssetId</vt:lpwstr>
  </property>
  <property fmtid="{D5CDD505-2E9C-101B-9397-08002B2CF9AE}" pid="8" name="_activity">
    <vt:lpwstr>{"FileActivityType":"9","FileActivityTimeStamp":"2026-05-09T03:03:59.613Z","FileActivityUsersOnPage":[{"DisplayName":"KBSAdmin","Id":"kbsadmin@tsba.net"}],"FileActivityNavigationId":null}</vt:lpwstr>
  </property>
  <property fmtid="{D5CDD505-2E9C-101B-9397-08002B2CF9AE}" pid="9" name="_ExtendedDescription">
    <vt:lpwstr>_ExtendedDescription</vt:lpwstr>
  </property>
  <property fmtid="{D5CDD505-2E9C-101B-9397-08002B2CF9AE}" pid="10" name="TriggerFlowInfo">
    <vt:lpwstr>TriggerFlowInfo</vt:lpwstr>
  </property>
</Properties>
</file>